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徽盐世纪广场办公家具打包搬运清单</w:t>
      </w:r>
      <w:bookmarkStart w:id="0" w:name="_GoBack"/>
      <w:bookmarkEnd w:id="0"/>
    </w:p>
    <w:tbl>
      <w:tblPr>
        <w:tblStyle w:val="3"/>
        <w:tblW w:w="13170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4306"/>
        <w:gridCol w:w="2533"/>
        <w:gridCol w:w="3480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序号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品名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</w:rPr>
              <w:t>数量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</w:rPr>
              <w:t>打包要求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</w:rPr>
              <w:t>搬运要求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三人沙发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不需要拆卸，用气泡膜包好保护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目前这些沙发等在1F、20F、22F、25F，需搬运至20F指定房间内统一仓储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单人沙发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休闲单人沙发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茶几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洽谈桌椅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21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异型沙发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大厅接待区三人沙发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大厅接待区长茶几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大厅接待区单人沙发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大厅接待区方茶几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正副处长班台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需要拆卸，拆卸后用气泡膜和纸箱装好保护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就近搬运至同楼层的指定房间内统一仓储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正副处长文件柜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不需要拆卸，用气泡膜包好保护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正副处长班椅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正副处长沙发组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正副处长长茶几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正副处长茶水柜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17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职员办公室职员桌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60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需要拆卸，拆卸后用气泡膜和纸箱装好保护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职员办公室职员椅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60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不需要拆卸，用气泡膜包好保护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职员办公室文件柜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59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职员办公室休闲沙发（椅子）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48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21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职员办公室休闲茶几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22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职员办公室茶水柜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27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23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19-22楼会议室会议桌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需要拆卸，拆卸后用气泡膜和纸箱装好保护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24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19-22楼会议室椅子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76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不需要拆卸，用气泡膜包好保护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25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会议室茶水柜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26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19楼档案柜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27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副总经理班台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需要拆卸，拆卸后用气泡膜和纸箱装好保护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28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副总经理班椅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不需要拆卸，用气泡膜包好保护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29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副总经理班前椅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30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副总经理办公室沙发组合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31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副总经理办公室方茶几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副总经理办公室茶水柜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33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副总经理办公室休息室床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34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副总经理办公室休息室衣柜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35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总经理、董事长班台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需要拆卸，拆卸后用气泡膜和纸箱装好保护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36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总经理、董事长班椅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不需要拆卸，用气泡膜包好保护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37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总经理、董事长班前椅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38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总经理、董事长办公室沙发组合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39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总经理、董事长办公室方茶几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40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总经理、董事长办公室茶水柜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41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总经理、董事长办公室休息室床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42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总经理、董事长办公室休息室衣柜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43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贵宾接待室沙发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28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44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贵宾接待室方茶几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45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贵宾接待室茶水柜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46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23楼会议室会议椅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47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23楼会议室茶水柜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48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23楼会议室会议桌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需要拆卸，拆卸后用气泡膜和纸箱装好保护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49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24楼档案室档案柜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需搬运至23F、20F指定房间内统一仓储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50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24楼多功能厅多功能厅条桌（1.8米长）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26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不需要拆卸，用气泡膜包好保护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51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24楼多功能厅多功能厅条桌（1.2米长）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28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52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24楼多功能厅多功能厅主席台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53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24楼多功能厅主席椅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54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24楼多功能厅椅子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134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55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24楼多功能厅茶水柜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56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24楼多功能厅演讲台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57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24楼中层会议室会议桌（无升降显示器）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需要拆卸，拆卸后用气泡膜和纸箱装好保护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58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24楼中层会议室会议椅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不需要拆卸，用气泡膜包好保护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59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24楼中层会议室茶水柜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60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24楼多媒体视频会议室台阶式报告椅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42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需要拆卸，拆卸后用气泡膜和纸箱装好保护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61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24楼多媒体视频会议室主席台条桌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不需要拆卸，用气泡膜包好保护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62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24楼多媒体视频会议室主席椅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63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24楼多媒体视频会议室茶水柜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64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空办公室沙发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就近搬运至同楼层的指定房间内统一仓储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65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空办公室方茶几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66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空办公室长茶几</w:t>
            </w: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备注：部分仓库内需要在地面铺保护毯，总计约100平方</w:t>
            </w:r>
          </w:p>
        </w:tc>
        <w:tc>
          <w:tcPr>
            <w:tcW w:w="4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2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3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</w:tbl>
    <w:p/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432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张红微</cp:lastModifiedBy>
  <dcterms:modified xsi:type="dcterms:W3CDTF">2020-07-24T08:09:07Z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2052-10.8.2.6918</vt:lpwstr>
  </property>
</Properties>
</file>